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12" w:rsidRPr="00B55412" w:rsidRDefault="00B55412" w:rsidP="00B55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B55412">
        <w:rPr>
          <w:rFonts w:ascii="Sylfaen" w:eastAsia="Times New Roman" w:hAnsi="Sylfaen" w:cs="Times New Roman"/>
          <w:lang w:val="ka-GE"/>
        </w:rPr>
        <w:t xml:space="preserve">მოგეხსენებათ, დედათა და ბავშვთა ჯანმრთელობა უპირველესი მნიშვნელობის საკითხია მსოფლიოს ნებისმიერი ქვეყნისთვის. ამ მიმართულების პრიორიტეტულობა აღიარებულია გაეროს  მდგრადი განვითარების მიზნებით 2030 წლისათვის და დედათა, ბავშვთა და მოზრდილთა ჯანმრთელობის გლობალური სტრატეგიით 2016-2030. საქართველომ 2015 წლის სექტემბრის გაეროს სამიტზე გააჟღერა ქვეყნის  მიზანი 2030 წლისთვის - დედათა სიკვდილიანობის მაჩვენებლის 12-მდე შემცირება 100000 ცოცხალშობილზე, ნეონატალური სიკვდილიანობის 5-მდე და ხუთ წლამდე ასაკის ბავშვთა სიკვდილიანობის 6-მდე შემცირება 1000 ცოცხალშობილზე. </w:t>
      </w:r>
    </w:p>
    <w:p w:rsidR="00B55412" w:rsidRPr="00B55412" w:rsidRDefault="00B55412" w:rsidP="00B55412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B55412">
        <w:rPr>
          <w:rFonts w:ascii="Sylfaen" w:hAnsi="Sylfaen" w:cs="Sylfaen"/>
        </w:rPr>
        <w:t>უკანასკნელ</w:t>
      </w:r>
      <w:proofErr w:type="spellEnd"/>
      <w:proofErr w:type="gram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წლებში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კლების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ტენდენციის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მიუხედავად</w:t>
      </w:r>
      <w:proofErr w:type="spellEnd"/>
      <w:r w:rsidRPr="00B55412">
        <w:rPr>
          <w:rFonts w:ascii="Sylfaen" w:hAnsi="Sylfaen" w:cs="Sylfaen"/>
        </w:rPr>
        <w:t xml:space="preserve">, </w:t>
      </w:r>
      <w:proofErr w:type="spellStart"/>
      <w:r w:rsidRPr="00B55412">
        <w:rPr>
          <w:rFonts w:ascii="Sylfaen" w:hAnsi="Sylfaen"/>
        </w:rPr>
        <w:t>დედათა</w:t>
      </w:r>
      <w:proofErr w:type="spellEnd"/>
      <w:r w:rsidRPr="00B55412">
        <w:rPr>
          <w:rFonts w:ascii="Sylfaen" w:hAnsi="Sylfaen"/>
        </w:rPr>
        <w:t xml:space="preserve">, </w:t>
      </w:r>
      <w:proofErr w:type="spellStart"/>
      <w:r w:rsidRPr="00B55412">
        <w:rPr>
          <w:rFonts w:ascii="Sylfaen" w:hAnsi="Sylfaen"/>
        </w:rPr>
        <w:t>ჩვილ</w:t>
      </w:r>
      <w:proofErr w:type="spellEnd"/>
      <w:r w:rsidRPr="00B55412">
        <w:rPr>
          <w:rFonts w:ascii="Sylfaen" w:hAnsi="Sylfaen"/>
        </w:rPr>
        <w:t xml:space="preserve"> </w:t>
      </w:r>
      <w:proofErr w:type="spellStart"/>
      <w:r w:rsidRPr="00B55412">
        <w:rPr>
          <w:rFonts w:ascii="Sylfaen" w:hAnsi="Sylfaen"/>
        </w:rPr>
        <w:t>ბავშვთა</w:t>
      </w:r>
      <w:proofErr w:type="spellEnd"/>
      <w:r w:rsidRPr="00B55412">
        <w:rPr>
          <w:rFonts w:ascii="Sylfaen" w:hAnsi="Sylfaen"/>
        </w:rPr>
        <w:t xml:space="preserve"> </w:t>
      </w:r>
      <w:proofErr w:type="spellStart"/>
      <w:r w:rsidRPr="00B55412">
        <w:rPr>
          <w:rFonts w:ascii="Sylfaen" w:hAnsi="Sylfaen"/>
        </w:rPr>
        <w:t>და</w:t>
      </w:r>
      <w:proofErr w:type="spellEnd"/>
      <w:r w:rsidRPr="00B55412">
        <w:rPr>
          <w:rFonts w:ascii="Sylfaen" w:hAnsi="Sylfaen"/>
        </w:rPr>
        <w:t xml:space="preserve"> </w:t>
      </w:r>
      <w:proofErr w:type="spellStart"/>
      <w:r w:rsidRPr="00B55412">
        <w:rPr>
          <w:rFonts w:ascii="Sylfaen" w:hAnsi="Sylfaen"/>
        </w:rPr>
        <w:t>ნეონატალური</w:t>
      </w:r>
      <w:proofErr w:type="spellEnd"/>
      <w:r w:rsidRPr="00B55412">
        <w:rPr>
          <w:rFonts w:ascii="Sylfaen" w:hAnsi="Sylfaen"/>
        </w:rPr>
        <w:t xml:space="preserve"> </w:t>
      </w:r>
      <w:proofErr w:type="spellStart"/>
      <w:r w:rsidRPr="00B55412">
        <w:rPr>
          <w:rFonts w:ascii="Sylfaen" w:hAnsi="Sylfaen"/>
        </w:rPr>
        <w:t>სიკვდილიანობა</w:t>
      </w:r>
      <w:proofErr w:type="spellEnd"/>
      <w:r w:rsidRPr="00B55412">
        <w:rPr>
          <w:rFonts w:ascii="Sylfaen" w:hAnsi="Sylfaen"/>
        </w:rPr>
        <w:t xml:space="preserve"> </w:t>
      </w:r>
      <w:r w:rsidRPr="00B55412">
        <w:rPr>
          <w:rFonts w:ascii="Sylfaen" w:hAnsi="Sylfaen"/>
          <w:lang w:val="ka-GE"/>
        </w:rPr>
        <w:t xml:space="preserve">საქართველოში </w:t>
      </w:r>
      <w:proofErr w:type="spellStart"/>
      <w:r w:rsidRPr="00B55412">
        <w:rPr>
          <w:rFonts w:ascii="Sylfaen" w:hAnsi="Sylfaen" w:cs="Sylfaen"/>
        </w:rPr>
        <w:t>კვლავ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აღემატება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ევროპის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რეგიონის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საშუალო</w:t>
      </w:r>
      <w:proofErr w:type="spellEnd"/>
      <w:r w:rsidRPr="00B55412">
        <w:rPr>
          <w:rFonts w:ascii="Sylfaen" w:hAnsi="Sylfaen" w:cs="Sylfaen"/>
        </w:rPr>
        <w:t xml:space="preserve"> </w:t>
      </w:r>
      <w:proofErr w:type="spellStart"/>
      <w:r w:rsidRPr="00B55412">
        <w:rPr>
          <w:rFonts w:ascii="Sylfaen" w:hAnsi="Sylfaen" w:cs="Sylfaen"/>
        </w:rPr>
        <w:t>მაჩვენებლებს</w:t>
      </w:r>
      <w:proofErr w:type="spellEnd"/>
      <w:r w:rsidRPr="00B55412">
        <w:rPr>
          <w:rFonts w:ascii="Sylfaen" w:hAnsi="Sylfaen" w:cs="Sylfaen"/>
          <w:lang w:val="ka-GE"/>
        </w:rPr>
        <w:t>.</w:t>
      </w:r>
    </w:p>
    <w:p w:rsidR="00B55412" w:rsidRPr="00B55412" w:rsidRDefault="00B55412" w:rsidP="00B55412">
      <w:pPr>
        <w:spacing w:after="0"/>
        <w:jc w:val="both"/>
        <w:rPr>
          <w:rFonts w:ascii="Sylfaen" w:eastAsia="Times New Roman" w:hAnsi="Sylfaen" w:cs="Times New Roman"/>
        </w:rPr>
      </w:pPr>
      <w:r w:rsidRPr="00B55412">
        <w:rPr>
          <w:rFonts w:ascii="Sylfaen" w:hAnsi="Sylfaen" w:cs="Sylfaen"/>
          <w:lang w:val="ka-GE"/>
        </w:rPr>
        <w:t xml:space="preserve">დედათა და ახალშობილთა ჯანმრთელობა რჩება მთავარ გამოწვევად და ქვეყნის მნიშვნელოვანი პრიორიტეტია. ამ მიზნით, 2017 წლის 6 ოქტომბერს საქართველოს მთავრობის N459 დადგენილებით დამტკიცდა საქართველოს დედათა და ახალშობილთა ჯანმრთელობის ხელშეწყობის 2017-2030 წლების ეროვნული სტრატეგია და მისი განხორციელების 2017-2019 წლების სამოქმედო გეგმა. სტრატეგიის ერთ-ერთ ძირითად მიზანს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მაღალი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 xml:space="preserve">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ხარისხის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 xml:space="preserve">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სერვისებზე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 xml:space="preserve">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უნივერსალური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>/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საყოველთაო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 xml:space="preserve">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ხელმისაწვდომობის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</w:rPr>
        <w:t xml:space="preserve"> </w:t>
      </w:r>
      <w:proofErr w:type="spellStart"/>
      <w:r w:rsidRPr="00B55412">
        <w:rPr>
          <w:rFonts w:ascii="Sylfaen" w:eastAsiaTheme="minorEastAsia" w:hAnsi="Sylfaen"/>
          <w:color w:val="000000" w:themeColor="text1"/>
          <w:kern w:val="24"/>
        </w:rPr>
        <w:t>უზრუნველყოფა</w:t>
      </w:r>
      <w:proofErr w:type="spellEnd"/>
      <w:r w:rsidRPr="00B55412">
        <w:rPr>
          <w:rFonts w:ascii="Sylfaen" w:eastAsiaTheme="minorEastAsia" w:hAnsi="Sylfaen"/>
          <w:color w:val="000000" w:themeColor="text1"/>
          <w:kern w:val="24"/>
          <w:lang w:val="ka-GE"/>
        </w:rPr>
        <w:t xml:space="preserve"> წარმოადგენს</w:t>
      </w:r>
      <w:r w:rsidRPr="00B55412">
        <w:rPr>
          <w:rFonts w:ascii="Sylfaen" w:eastAsiaTheme="minorEastAsia" w:hAnsi="Sylfaen"/>
          <w:color w:val="000000" w:themeColor="text1"/>
          <w:kern w:val="24"/>
        </w:rPr>
        <w:t>.</w:t>
      </w:r>
    </w:p>
    <w:p w:rsidR="0055454B" w:rsidRDefault="0055454B" w:rsidP="00A855C4">
      <w:pPr>
        <w:jc w:val="both"/>
        <w:rPr>
          <w:rFonts w:ascii="Sylfaen" w:hAnsi="Sylfaen" w:cs="Sylfaen"/>
          <w:lang w:val="ka-GE"/>
        </w:rPr>
      </w:pPr>
    </w:p>
    <w:p w:rsidR="000C79AF" w:rsidRPr="00565767" w:rsidRDefault="004864AE" w:rsidP="00A855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ხარისხიანი სერვისის </w:t>
      </w:r>
      <w:r w:rsidR="00A855C4">
        <w:rPr>
          <w:rFonts w:ascii="Sylfaen" w:hAnsi="Sylfaen" w:cs="Sylfaen"/>
          <w:lang w:val="ka-GE"/>
        </w:rPr>
        <w:t xml:space="preserve">მიწოდების </w:t>
      </w:r>
      <w:r>
        <w:rPr>
          <w:rFonts w:ascii="Sylfaen" w:hAnsi="Sylfaen" w:cs="Sylfaen"/>
          <w:lang w:val="ka-GE"/>
        </w:rPr>
        <w:t xml:space="preserve">უზრუნველყოფის მიზნით </w:t>
      </w:r>
      <w:r w:rsidR="000C79AF">
        <w:rPr>
          <w:rFonts w:ascii="Sylfaen" w:hAnsi="Sylfaen" w:cs="Sylfaen"/>
          <w:lang w:val="ka-GE"/>
        </w:rPr>
        <w:t>სულ უფრო აქტუალური ხდება სელექტიური კონტრაქტირება</w:t>
      </w:r>
      <w:r w:rsidR="00492DC3">
        <w:rPr>
          <w:rFonts w:ascii="Sylfaen" w:hAnsi="Sylfaen" w:cs="Sylfaen"/>
          <w:lang w:val="ka-GE"/>
        </w:rPr>
        <w:t xml:space="preserve">. ეს ხელს უწყობს სამედიცინო მომსახურების მიმწოდებლებს შორის კონკურენციის გაზრდას, რაც თავის მხრივ ზრდის ხარისხს და ამავდროულად, აკავებს ჯანდაცვის დანახარჯებს. მიმწოდებელი დაწესებულებების </w:t>
      </w:r>
      <w:r w:rsidR="000C79AF">
        <w:rPr>
          <w:rFonts w:ascii="Sylfaen" w:hAnsi="Sylfaen" w:cs="Sylfaen"/>
          <w:lang w:val="ka-GE"/>
        </w:rPr>
        <w:t>შერჩევის კრიტერიუმებში ერთ-ერთი მნიშვნელოვანი ადგილი უჭირავს გაწეული სერვისების მოცულობას, სულ უფრო მეტი კვლევა ადასტურებს პირდაპირ კავშირს მიწოდებული სერვისების მოცულობასა და გამოსავლებს შორის</w:t>
      </w:r>
      <w:r w:rsidR="00492DC3">
        <w:rPr>
          <w:rFonts w:ascii="Sylfaen" w:hAnsi="Sylfaen" w:cs="Sylfaen"/>
          <w:lang w:val="ka-GE"/>
        </w:rPr>
        <w:t xml:space="preserve">. აქედან გამომდინარე, სწორედ მიწოდებული სერვისების რაოდენობა განისაზღვრა სელექტიური კონტრაქტის </w:t>
      </w:r>
      <w:r w:rsidR="0055454B">
        <w:rPr>
          <w:rFonts w:ascii="Sylfaen" w:hAnsi="Sylfaen" w:cs="Sylfaen"/>
          <w:lang w:val="ka-GE"/>
        </w:rPr>
        <w:t xml:space="preserve">ძირითად </w:t>
      </w:r>
      <w:r w:rsidR="00492DC3">
        <w:rPr>
          <w:rFonts w:ascii="Sylfaen" w:hAnsi="Sylfaen" w:cs="Sylfaen"/>
          <w:lang w:val="ka-GE"/>
        </w:rPr>
        <w:t xml:space="preserve">პირობად, როგორც პერინატალური სერვისის მიმწოდებელი დაწესებულებებისთვის </w:t>
      </w:r>
      <w:r w:rsidR="00492DC3" w:rsidRPr="00DC39A6">
        <w:rPr>
          <w:rFonts w:ascii="Sylfaen" w:hAnsi="Sylfaen" w:cstheme="minorHAnsi"/>
          <w:lang w:val="ka-GE"/>
        </w:rPr>
        <w:t>„საყოველთაო ჯანმრთელობის დაცვის სახელმწიფო პროგრამის“</w:t>
      </w:r>
      <w:r w:rsidR="00492DC3">
        <w:rPr>
          <w:rFonts w:ascii="Sylfaen" w:hAnsi="Sylfaen" w:cstheme="minorHAnsi"/>
          <w:lang w:val="ka-GE"/>
        </w:rPr>
        <w:t xml:space="preserve"> ფარგლებში 2017 წელს, ასევე ანტენატალური სერვისის მიმწოდებლებისთვის 2018 წლიდან. ამასთან მინიმალური ოდენობის შერჩევისას გათვალისწინებულ იქნა წინა წლების განმავლობაში დაწესებულებების მიერ შესრულებული სამუშაო და შერჩეულ იქნა ოპტიმალურ</w:t>
      </w:r>
      <w:r w:rsidR="008405BA">
        <w:rPr>
          <w:rFonts w:ascii="Sylfaen" w:hAnsi="Sylfaen" w:cstheme="minorHAnsi"/>
          <w:lang w:val="ka-GE"/>
        </w:rPr>
        <w:t>ი</w:t>
      </w:r>
      <w:r w:rsidR="00492DC3">
        <w:rPr>
          <w:rFonts w:ascii="Sylfaen" w:hAnsi="Sylfaen" w:cstheme="minorHAnsi"/>
          <w:lang w:val="ka-GE"/>
        </w:rPr>
        <w:t xml:space="preserve"> მინიმუმი</w:t>
      </w:r>
      <w:r w:rsidR="008405BA">
        <w:rPr>
          <w:rFonts w:ascii="Sylfaen" w:hAnsi="Sylfaen" w:cstheme="minorHAnsi"/>
          <w:lang w:val="ka-GE"/>
        </w:rPr>
        <w:t xml:space="preserve">, მათ შორის პერინატალური სერვისის მიმწოდებლებისთვის განისაზღვრა 500-ზე მეტი მშობიარობით, ხოლო ანტენატალური სერვისის მიმწოდებლებისთვის </w:t>
      </w:r>
      <w:r w:rsidR="008405BA">
        <w:rPr>
          <w:rFonts w:ascii="Sylfaen" w:eastAsia="Sylfaen" w:hAnsi="Sylfaen"/>
          <w:sz w:val="24"/>
        </w:rPr>
        <w:t>≥ 300-ზე</w:t>
      </w:r>
      <w:r w:rsidR="008405BA">
        <w:rPr>
          <w:rFonts w:ascii="Sylfaen" w:eastAsia="Sylfaen" w:hAnsi="Sylfaen"/>
          <w:sz w:val="24"/>
          <w:lang w:val="ka-GE"/>
        </w:rPr>
        <w:t xml:space="preserve"> გატარებული </w:t>
      </w:r>
      <w:r w:rsidR="00565767">
        <w:rPr>
          <w:rFonts w:ascii="Sylfaen" w:eastAsia="Sylfaen" w:hAnsi="Sylfaen"/>
          <w:sz w:val="24"/>
          <w:lang w:val="ka-GE"/>
        </w:rPr>
        <w:t>ორსულით</w:t>
      </w:r>
      <w:r w:rsidR="0055454B">
        <w:rPr>
          <w:rFonts w:ascii="Sylfaen" w:eastAsia="Sylfaen" w:hAnsi="Sylfaen"/>
          <w:sz w:val="24"/>
          <w:lang w:val="ka-GE"/>
        </w:rPr>
        <w:t>.</w:t>
      </w:r>
    </w:p>
    <w:p w:rsidR="000C79AF" w:rsidRDefault="000C79AF" w:rsidP="00A855C4">
      <w:pPr>
        <w:jc w:val="both"/>
        <w:rPr>
          <w:rFonts w:ascii="Sylfaen" w:hAnsi="Sylfaen" w:cs="Sylfaen"/>
          <w:lang w:val="ka-GE"/>
        </w:rPr>
      </w:pPr>
    </w:p>
    <w:p w:rsidR="0055454B" w:rsidRDefault="0055454B" w:rsidP="0055454B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 xml:space="preserve">აქვე გაცნობებთ, რომ გატარებულ ორსულთა რაოდენობის დათვლა განხორციელდა </w:t>
      </w:r>
      <w:proofErr w:type="spellStart"/>
      <w:r>
        <w:rPr>
          <w:rFonts w:ascii="Sylfaen" w:hAnsi="Sylfaen"/>
        </w:rPr>
        <w:t>ორსულთა</w:t>
      </w:r>
      <w:proofErr w:type="spellEnd"/>
      <w:r>
        <w:rPr>
          <w:rFonts w:ascii="Times New  Roman ,  serif ;" w:hAnsi="Times New  Roman ,  serif ;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ახალშობილთა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მეთვალყურეობის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ელექტრონულ</w:t>
      </w:r>
      <w:proofErr w:type="spellEnd"/>
      <w:r>
        <w:rPr>
          <w:rFonts w:ascii="Times  New Roman ,  serif ;" w:hAnsi="Times  New Roman ,  serif ;"/>
        </w:rPr>
        <w:t xml:space="preserve"> </w:t>
      </w:r>
      <w:proofErr w:type="spellStart"/>
      <w:r>
        <w:rPr>
          <w:rFonts w:ascii="Sylfaen" w:hAnsi="Sylfaen"/>
        </w:rPr>
        <w:t>მოდულში</w:t>
      </w:r>
      <w:proofErr w:type="spellEnd"/>
      <w:r>
        <w:rPr>
          <w:rFonts w:ascii="Sylfaen" w:hAnsi="Sylfaen"/>
          <w:lang w:val="ka-GE"/>
        </w:rPr>
        <w:t xml:space="preserve"> დარეგისტრირებული შემთხვევებით, რაც მოიცავს როგორც პროგრამის მოსარგებლე, ასევე არამოსარგებლე ბენეფიციარებს.</w:t>
      </w:r>
    </w:p>
    <w:p w:rsidR="0055454B" w:rsidRDefault="0055454B" w:rsidP="00A855C4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ამასთან, რომ არ მომხდარიყო ახლად გახსნილი დაწესებულებების შეზღუდვა, ზემოაღნიშნული პირობა არ გავრცელდა </w:t>
      </w:r>
      <w:proofErr w:type="spellStart"/>
      <w:r>
        <w:rPr>
          <w:rFonts w:ascii="Sylfaen" w:eastAsia="Sylfaen" w:hAnsi="Sylfaen"/>
          <w:sz w:val="24"/>
        </w:rPr>
        <w:t>იმ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სუბიექტზე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რომელმაც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კანონმდებლობის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მიწოდება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დაიწყო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საანგარიშგებო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წინა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წელს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ისე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ანტენატალური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სერვისის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მიწოდების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დაწყებიდან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შესრულებულა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საანგარიშგებო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წინა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კალენდარული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წელი</w:t>
      </w:r>
      <w:proofErr w:type="spellEnd"/>
      <w:r>
        <w:rPr>
          <w:rFonts w:ascii="Sylfaen" w:eastAsia="Sylfaen" w:hAnsi="Sylfaen"/>
          <w:sz w:val="24"/>
        </w:rPr>
        <w:t>.</w:t>
      </w:r>
    </w:p>
    <w:p w:rsidR="00104A43" w:rsidRDefault="00104A43" w:rsidP="00A855C4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ანტენატალური სერვისის მიმწოდებელი, ასევე შეიძლება იყოს დაწესებულება, რომელიც სტაციონარულად აწვდის სამეანო სერვისს და ამავდროულად ახორციელებს ანტენატალურ სერვისს</w:t>
      </w:r>
      <w:r w:rsidR="00014645">
        <w:rPr>
          <w:rFonts w:ascii="Sylfaen" w:hAnsi="Sylfaen" w:cstheme="minorHAnsi"/>
          <w:lang w:val="ka-GE"/>
        </w:rPr>
        <w:t>, რაც ხელს უწყობს სამეანო და ან</w:t>
      </w:r>
      <w:r w:rsidR="00244EC3">
        <w:rPr>
          <w:rFonts w:ascii="Sylfaen" w:hAnsi="Sylfaen" w:cstheme="minorHAnsi"/>
          <w:lang w:val="ka-GE"/>
        </w:rPr>
        <w:t>ტენატალური სერვისების ინტეგრაციას ერთ სივრცეში და ორსულზე უწყვეტ მეთვალყურეობას ჩასახვიდან, მშობიარობის, ლოგინობის ხანისა და ადრეული ნეონატალური პერიოდის ჩათვლით.</w:t>
      </w:r>
    </w:p>
    <w:p w:rsidR="00A855C4" w:rsidRPr="00A855C4" w:rsidRDefault="005F2497" w:rsidP="00A855C4">
      <w:pPr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/>
          <w:sz w:val="24"/>
          <w:lang w:val="ka-GE"/>
        </w:rPr>
        <w:t>იმ შემ</w:t>
      </w:r>
      <w:r w:rsidR="00362C78">
        <w:rPr>
          <w:rFonts w:ascii="Sylfaen" w:eastAsia="Sylfaen" w:hAnsi="Sylfaen"/>
          <w:sz w:val="24"/>
          <w:lang w:val="ka-GE"/>
        </w:rPr>
        <w:t>თ</w:t>
      </w:r>
      <w:r>
        <w:rPr>
          <w:rFonts w:ascii="Sylfaen" w:eastAsia="Sylfaen" w:hAnsi="Sylfaen"/>
          <w:sz w:val="24"/>
          <w:lang w:val="ka-GE"/>
        </w:rPr>
        <w:t xml:space="preserve">ხვევაში, თუ </w:t>
      </w:r>
      <w:proofErr w:type="spellStart"/>
      <w:r>
        <w:rPr>
          <w:rFonts w:ascii="Sylfaen" w:eastAsia="Sylfaen" w:hAnsi="Sylfaen"/>
          <w:sz w:val="24"/>
        </w:rPr>
        <w:t>დაწესებულება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ვერ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აკმაყოფილებს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სელექტიური კონტრაქტით 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პირობებს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ინარჩუნებს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მიმწოდებლის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სტატუსს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მხოლოდ</w:t>
      </w:r>
      <w:proofErr w:type="spellEnd"/>
      <w:r>
        <w:rPr>
          <w:rFonts w:ascii="Sylfaen" w:eastAsia="Sylfaen" w:hAnsi="Sylfaen"/>
          <w:sz w:val="24"/>
        </w:rPr>
        <w:t xml:space="preserve"> 2018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1 </w:t>
      </w:r>
      <w:proofErr w:type="spellStart"/>
      <w:r>
        <w:rPr>
          <w:rFonts w:ascii="Sylfaen" w:eastAsia="Sylfaen" w:hAnsi="Sylfaen"/>
          <w:sz w:val="24"/>
        </w:rPr>
        <w:t>თებერვლამდე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დარეგისტრირებული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ორსულებისთვის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გაწევის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ვალდებულია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უზრუნველყოს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მოცულობის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>.</w:t>
      </w:r>
    </w:p>
    <w:p w:rsidR="00632B4A" w:rsidRDefault="00104A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ვფიქრობთ, ზემოაღნიშნული ინტერვენციები ხელს შეუწყობს სამედიცინო მომსახურების ხარისხის ამაღლებას და შესაბამისად, </w:t>
      </w:r>
      <w:r w:rsidR="00B679B9">
        <w:rPr>
          <w:rFonts w:ascii="Sylfaen" w:hAnsi="Sylfaen"/>
          <w:lang w:val="ka-GE"/>
        </w:rPr>
        <w:t>დედათა და ბავშვთა ჯანმრთელობის მიმართულებით დასახული მიზნების მიღწევას.</w:t>
      </w:r>
    </w:p>
    <w:p w:rsidR="00B679B9" w:rsidRPr="00B55412" w:rsidRDefault="00B67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აღსანიშნავია, რომ სელექტიური კონტრაქტირება არ იქნება სტატიკური და პერიოდულად მოხდება პირობების განახლება ხარისხის ინდიკატორებსა და დაწესებულებების მიერ წარმოდგენ</w:t>
      </w:r>
      <w:bookmarkStart w:id="0" w:name="_GoBack"/>
      <w:bookmarkEnd w:id="0"/>
      <w:r>
        <w:rPr>
          <w:rFonts w:ascii="Sylfaen" w:hAnsi="Sylfaen"/>
          <w:lang w:val="ka-GE"/>
        </w:rPr>
        <w:t>ილ შესრულებებზე დაყრდნობით.</w:t>
      </w:r>
    </w:p>
    <w:sectPr w:rsidR="00B679B9" w:rsidRPr="00B55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89" w:rsidRDefault="002C7F89" w:rsidP="00400B70">
      <w:pPr>
        <w:spacing w:after="0" w:line="240" w:lineRule="auto"/>
      </w:pPr>
      <w:r>
        <w:separator/>
      </w:r>
    </w:p>
  </w:endnote>
  <w:endnote w:type="continuationSeparator" w:id="0">
    <w:p w:rsidR="002C7F89" w:rsidRDefault="002C7F89" w:rsidP="0040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 Roman ,  serif ;">
    <w:altName w:val="Times New Roman"/>
    <w:panose1 w:val="00000000000000000000"/>
    <w:charset w:val="00"/>
    <w:family w:val="roman"/>
    <w:notTrueType/>
    <w:pitch w:val="default"/>
  </w:font>
  <w:font w:name="Times  New Roman ,  serif 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89" w:rsidRDefault="002C7F89" w:rsidP="00400B70">
      <w:pPr>
        <w:spacing w:after="0" w:line="240" w:lineRule="auto"/>
      </w:pPr>
      <w:r>
        <w:separator/>
      </w:r>
    </w:p>
  </w:footnote>
  <w:footnote w:type="continuationSeparator" w:id="0">
    <w:p w:rsidR="002C7F89" w:rsidRDefault="002C7F89" w:rsidP="0040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D425E"/>
    <w:multiLevelType w:val="hybridMultilevel"/>
    <w:tmpl w:val="B09240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8A"/>
    <w:rsid w:val="00014645"/>
    <w:rsid w:val="000C2712"/>
    <w:rsid w:val="000C79AF"/>
    <w:rsid w:val="00104A43"/>
    <w:rsid w:val="00244EC3"/>
    <w:rsid w:val="002C7F89"/>
    <w:rsid w:val="00321326"/>
    <w:rsid w:val="00327336"/>
    <w:rsid w:val="00362C78"/>
    <w:rsid w:val="00377D6B"/>
    <w:rsid w:val="003E769F"/>
    <w:rsid w:val="00400B70"/>
    <w:rsid w:val="00440355"/>
    <w:rsid w:val="004864AE"/>
    <w:rsid w:val="00492DC3"/>
    <w:rsid w:val="004A17EF"/>
    <w:rsid w:val="0053378F"/>
    <w:rsid w:val="0055454B"/>
    <w:rsid w:val="00565767"/>
    <w:rsid w:val="005F2497"/>
    <w:rsid w:val="0061676C"/>
    <w:rsid w:val="00632B4A"/>
    <w:rsid w:val="0082458A"/>
    <w:rsid w:val="008405BA"/>
    <w:rsid w:val="00A855C4"/>
    <w:rsid w:val="00B55412"/>
    <w:rsid w:val="00B679B9"/>
    <w:rsid w:val="00BA5591"/>
    <w:rsid w:val="00C81042"/>
    <w:rsid w:val="00C90F8B"/>
    <w:rsid w:val="00CA5F88"/>
    <w:rsid w:val="00D4036A"/>
    <w:rsid w:val="00DC39A6"/>
    <w:rsid w:val="00E26333"/>
    <w:rsid w:val="00E5474C"/>
    <w:rsid w:val="00F2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400B70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400B70"/>
    <w:pPr>
      <w:spacing w:before="40" w:after="40" w:line="240" w:lineRule="auto"/>
    </w:pPr>
    <w:rPr>
      <w:rFonts w:ascii="Times New Roman" w:hAnsi="Times New Roman"/>
      <w:iCs/>
      <w:sz w:val="18"/>
      <w:lang w:val="ka-GE"/>
    </w:rPr>
  </w:style>
  <w:style w:type="character" w:customStyle="1" w:styleId="QuoteChar">
    <w:name w:val="Quote Char"/>
    <w:basedOn w:val="DefaultParagraphFont"/>
    <w:link w:val="Quote"/>
    <w:uiPriority w:val="29"/>
    <w:rsid w:val="00400B70"/>
    <w:rPr>
      <w:rFonts w:ascii="Times New Roman" w:hAnsi="Times New Roman"/>
      <w:iCs/>
      <w:sz w:val="18"/>
      <w:lang w:val="ka-G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4036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40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400B70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400B70"/>
    <w:pPr>
      <w:spacing w:before="40" w:after="40" w:line="240" w:lineRule="auto"/>
    </w:pPr>
    <w:rPr>
      <w:rFonts w:ascii="Times New Roman" w:hAnsi="Times New Roman"/>
      <w:iCs/>
      <w:sz w:val="18"/>
      <w:lang w:val="ka-GE"/>
    </w:rPr>
  </w:style>
  <w:style w:type="character" w:customStyle="1" w:styleId="QuoteChar">
    <w:name w:val="Quote Char"/>
    <w:basedOn w:val="DefaultParagraphFont"/>
    <w:link w:val="Quote"/>
    <w:uiPriority w:val="29"/>
    <w:rsid w:val="00400B70"/>
    <w:rPr>
      <w:rFonts w:ascii="Times New Roman" w:hAnsi="Times New Roman"/>
      <w:iCs/>
      <w:sz w:val="18"/>
      <w:lang w:val="ka-GE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4036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4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cp:lastPrinted>2018-02-16T07:07:00Z</cp:lastPrinted>
  <dcterms:created xsi:type="dcterms:W3CDTF">2018-02-13T08:30:00Z</dcterms:created>
  <dcterms:modified xsi:type="dcterms:W3CDTF">2018-02-16T08:50:00Z</dcterms:modified>
</cp:coreProperties>
</file>